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7F70B" w14:textId="500937EA" w:rsidR="00DD40AE" w:rsidRDefault="00236C14" w:rsidP="00DD40AE">
      <w:pPr>
        <w:spacing w:line="360" w:lineRule="atLeast"/>
        <w:jc w:val="both"/>
        <w:rPr>
          <w:rFonts w:ascii="Open Sans" w:eastAsia="Times New Roman" w:hAnsi="Open Sans" w:cs="Open Sans"/>
          <w:color w:val="333333"/>
          <w:lang w:eastAsia="pl-PL"/>
        </w:rPr>
      </w:pPr>
      <w:r>
        <w:rPr>
          <w:rFonts w:ascii="Open Sans" w:eastAsia="Times New Roman" w:hAnsi="Open Sans" w:cs="Open Sans"/>
          <w:color w:val="333333"/>
          <w:lang w:eastAsia="pl-PL"/>
        </w:rPr>
        <w:t>Nadleśnictwo Zawadzkie</w:t>
      </w:r>
      <w:r w:rsidR="00DD40AE" w:rsidRPr="00DD40AE">
        <w:rPr>
          <w:rFonts w:ascii="Open Sans" w:eastAsia="Times New Roman" w:hAnsi="Open Sans" w:cs="Open Sans"/>
          <w:color w:val="333333"/>
          <w:lang w:eastAsia="pl-PL"/>
        </w:rPr>
        <w:t xml:space="preserve"> informuje, że zgodnie z art. 63 § 1 Kodeksu postępowania administracyjnego (dalej: K.p.a.)</w:t>
      </w:r>
      <w:r w:rsidR="00DD40AE">
        <w:rPr>
          <w:rFonts w:ascii="Open Sans" w:eastAsia="Times New Roman" w:hAnsi="Open Sans" w:cs="Open Sans"/>
          <w:color w:val="333333"/>
          <w:lang w:eastAsia="pl-PL"/>
        </w:rPr>
        <w:t xml:space="preserve"> p</w:t>
      </w:r>
      <w:r w:rsidR="00DD40AE" w:rsidRPr="00DD40AE">
        <w:rPr>
          <w:rFonts w:ascii="Open Sans" w:eastAsia="Times New Roman" w:hAnsi="Open Sans" w:cs="Open Sans"/>
          <w:color w:val="333333"/>
          <w:lang w:eastAsia="pl-PL"/>
        </w:rPr>
        <w:t>odania (żądania, wyjaśnienia, odwołania, zażalenia) wnosi się na piśmie, za pomocą telefaksu lub ustnie do protokołu. Podania utrwalone w postaci elektronicznej wnosi się na adres do doręczeń elektronicznych. Jeżeli przepisy odrębne nie stanowią inaczej, podania wniesione na adres poczty elektronicznej organu administracji publicznej pozostawia się bez rozpoznania.</w:t>
      </w:r>
    </w:p>
    <w:p w14:paraId="7B1036C3" w14:textId="77777777" w:rsidR="00DD40AE" w:rsidRDefault="00DD40AE" w:rsidP="00DD40AE">
      <w:pPr>
        <w:spacing w:line="360" w:lineRule="atLeast"/>
        <w:jc w:val="both"/>
        <w:rPr>
          <w:rFonts w:ascii="Open Sans" w:eastAsia="Times New Roman" w:hAnsi="Open Sans" w:cs="Open Sans"/>
          <w:color w:val="333333"/>
          <w:lang w:eastAsia="pl-PL"/>
        </w:rPr>
      </w:pPr>
    </w:p>
    <w:p w14:paraId="16B96095" w14:textId="111AC1FE" w:rsidR="00DD40AE" w:rsidRDefault="00DD40AE" w:rsidP="00DD40AE">
      <w:pPr>
        <w:spacing w:line="360" w:lineRule="atLeast"/>
        <w:jc w:val="both"/>
        <w:rPr>
          <w:rFonts w:ascii="Open Sans" w:eastAsia="Times New Roman" w:hAnsi="Open Sans" w:cs="Open Sans"/>
          <w:color w:val="333333"/>
          <w:lang w:eastAsia="pl-PL"/>
        </w:rPr>
      </w:pPr>
      <w:r>
        <w:rPr>
          <w:rFonts w:ascii="Open Sans" w:eastAsia="Times New Roman" w:hAnsi="Open Sans" w:cs="Open Sans"/>
          <w:color w:val="333333"/>
          <w:lang w:eastAsia="pl-PL"/>
        </w:rPr>
        <w:t xml:space="preserve">UWAGA! Adres: </w:t>
      </w:r>
      <w:hyperlink r:id="rId4" w:history="1">
        <w:r w:rsidR="00236C14">
          <w:rPr>
            <w:rStyle w:val="Hipercze"/>
            <w:rFonts w:ascii="Open Sans" w:eastAsia="Times New Roman" w:hAnsi="Open Sans" w:cs="Open Sans"/>
            <w:lang w:eastAsia="pl-PL"/>
          </w:rPr>
          <w:t>zawadzkie</w:t>
        </w:r>
        <w:r w:rsidRPr="00E0309C">
          <w:rPr>
            <w:rStyle w:val="Hipercze"/>
            <w:rFonts w:ascii="Open Sans" w:eastAsia="Times New Roman" w:hAnsi="Open Sans" w:cs="Open Sans"/>
            <w:lang w:eastAsia="pl-PL"/>
          </w:rPr>
          <w:t>@katowice.lasy.gov.pl</w:t>
        </w:r>
      </w:hyperlink>
      <w:r>
        <w:rPr>
          <w:rFonts w:ascii="Open Sans" w:eastAsia="Times New Roman" w:hAnsi="Open Sans" w:cs="Open Sans"/>
          <w:color w:val="333333"/>
          <w:lang w:eastAsia="pl-PL"/>
        </w:rPr>
        <w:t xml:space="preserve"> </w:t>
      </w:r>
      <w:r w:rsidRPr="00DD40AE">
        <w:rPr>
          <w:rFonts w:ascii="Open Sans" w:eastAsia="Times New Roman" w:hAnsi="Open Sans" w:cs="Open Sans"/>
          <w:b/>
          <w:bCs/>
          <w:color w:val="333333"/>
          <w:lang w:eastAsia="pl-PL"/>
        </w:rPr>
        <w:t>nie jest adresem do doręczeń elektronicznych</w:t>
      </w:r>
      <w:r>
        <w:rPr>
          <w:rFonts w:ascii="Open Sans" w:eastAsia="Times New Roman" w:hAnsi="Open Sans" w:cs="Open Sans"/>
          <w:color w:val="333333"/>
          <w:lang w:eastAsia="pl-PL"/>
        </w:rPr>
        <w:t xml:space="preserve">. Podania kierowane na ten adres, zgodnie z art. 63 § 1 </w:t>
      </w:r>
      <w:proofErr w:type="spellStart"/>
      <w:r>
        <w:rPr>
          <w:rFonts w:ascii="Open Sans" w:eastAsia="Times New Roman" w:hAnsi="Open Sans" w:cs="Open Sans"/>
          <w:color w:val="333333"/>
          <w:lang w:eastAsia="pl-PL"/>
        </w:rPr>
        <w:t>zd</w:t>
      </w:r>
      <w:proofErr w:type="spellEnd"/>
      <w:r>
        <w:rPr>
          <w:rFonts w:ascii="Open Sans" w:eastAsia="Times New Roman" w:hAnsi="Open Sans" w:cs="Open Sans"/>
          <w:color w:val="333333"/>
          <w:lang w:eastAsia="pl-PL"/>
        </w:rPr>
        <w:t xml:space="preserve">. 2 K.p.a. będą pozostawione bez rozpoznania. </w:t>
      </w:r>
    </w:p>
    <w:p w14:paraId="7D51171B" w14:textId="26ADF077" w:rsidR="00DD40AE" w:rsidRDefault="00DD40AE" w:rsidP="00DD40AE">
      <w:pPr>
        <w:spacing w:line="360" w:lineRule="atLeast"/>
        <w:jc w:val="both"/>
        <w:rPr>
          <w:rFonts w:ascii="Open Sans" w:eastAsia="Times New Roman" w:hAnsi="Open Sans" w:cs="Open Sans"/>
          <w:color w:val="333333"/>
          <w:lang w:eastAsia="pl-PL"/>
        </w:rPr>
      </w:pPr>
    </w:p>
    <w:p w14:paraId="3D18AB59" w14:textId="5451B4B7" w:rsidR="00DD40AE" w:rsidRDefault="00DD40AE" w:rsidP="00DD40AE">
      <w:pPr>
        <w:spacing w:line="360" w:lineRule="atLeast"/>
        <w:jc w:val="both"/>
        <w:rPr>
          <w:rFonts w:ascii="Open Sans" w:eastAsia="Times New Roman" w:hAnsi="Open Sans" w:cs="Open Sans"/>
          <w:color w:val="333333"/>
          <w:lang w:eastAsia="pl-PL"/>
        </w:rPr>
      </w:pPr>
      <w:r>
        <w:rPr>
          <w:rFonts w:ascii="Open Sans" w:eastAsia="Times New Roman" w:hAnsi="Open Sans" w:cs="Open Sans"/>
          <w:color w:val="333333"/>
          <w:lang w:eastAsia="pl-PL"/>
        </w:rPr>
        <w:t xml:space="preserve">Podanie, zgodnie z art. 63 § 2 K.p.a. powinno zawierać </w:t>
      </w:r>
      <w:r w:rsidRPr="00DD40AE">
        <w:rPr>
          <w:rFonts w:ascii="Open Sans" w:eastAsia="Times New Roman" w:hAnsi="Open Sans" w:cs="Open Sans"/>
          <w:color w:val="333333"/>
          <w:lang w:eastAsia="pl-PL"/>
        </w:rPr>
        <w:t>co najmniej wskazanie osoby, od której pochodzi, jej adres</w:t>
      </w:r>
      <w:r>
        <w:rPr>
          <w:rFonts w:ascii="Open Sans" w:eastAsia="Times New Roman" w:hAnsi="Open Sans" w:cs="Open Sans"/>
          <w:color w:val="333333"/>
          <w:lang w:eastAsia="pl-PL"/>
        </w:rPr>
        <w:t xml:space="preserve"> (</w:t>
      </w:r>
      <w:r w:rsidRPr="00DD40AE">
        <w:rPr>
          <w:rFonts w:ascii="Open Sans" w:eastAsia="Times New Roman" w:hAnsi="Open Sans" w:cs="Open Sans"/>
          <w:color w:val="333333"/>
          <w:lang w:eastAsia="pl-PL"/>
        </w:rPr>
        <w:t>również w przypadku złożenia podania w postaci elektronicznej</w:t>
      </w:r>
      <w:r>
        <w:rPr>
          <w:rFonts w:ascii="Open Sans" w:eastAsia="Times New Roman" w:hAnsi="Open Sans" w:cs="Open Sans"/>
          <w:color w:val="333333"/>
          <w:lang w:eastAsia="pl-PL"/>
        </w:rPr>
        <w:t>)</w:t>
      </w:r>
      <w:r w:rsidRPr="00DD40AE">
        <w:rPr>
          <w:rFonts w:ascii="Open Sans" w:eastAsia="Times New Roman" w:hAnsi="Open Sans" w:cs="Open Sans"/>
          <w:color w:val="333333"/>
          <w:lang w:eastAsia="pl-PL"/>
        </w:rPr>
        <w:t>, i żądanie oraz czynić zadość innym wymaganiom ustalonym w przepisach szczególnych.</w:t>
      </w:r>
      <w:r>
        <w:rPr>
          <w:rFonts w:ascii="Open Sans" w:eastAsia="Times New Roman" w:hAnsi="Open Sans" w:cs="Open Sans"/>
          <w:color w:val="333333"/>
          <w:lang w:eastAsia="pl-PL"/>
        </w:rPr>
        <w:t xml:space="preserve"> Zgodnie z art. 63 § 3 K.p.a.</w:t>
      </w:r>
      <w:r w:rsidRPr="00DD40AE">
        <w:rPr>
          <w:rFonts w:ascii="Open Sans" w:eastAsia="Times New Roman" w:hAnsi="Open Sans" w:cs="Open Sans"/>
          <w:color w:val="333333"/>
          <w:lang w:eastAsia="pl-PL"/>
        </w:rPr>
        <w:t> </w:t>
      </w:r>
      <w:r>
        <w:rPr>
          <w:rFonts w:ascii="Open Sans" w:eastAsia="Times New Roman" w:hAnsi="Open Sans" w:cs="Open Sans"/>
          <w:color w:val="333333"/>
          <w:lang w:eastAsia="pl-PL"/>
        </w:rPr>
        <w:t>p</w:t>
      </w:r>
      <w:r w:rsidRPr="00DD40AE">
        <w:rPr>
          <w:rFonts w:ascii="Open Sans" w:eastAsia="Times New Roman" w:hAnsi="Open Sans" w:cs="Open Sans"/>
          <w:color w:val="333333"/>
          <w:lang w:eastAsia="pl-PL"/>
        </w:rPr>
        <w:t>odanie wniesione na piśmie albo ustnie do protokołu powinno być podpisane przez wnoszącego, a protokół ponadto przez pracownika, który go sporządził. Gdy podanie wnosi osoba, która nie może lub nie umie złożyć podpisu, podanie lub protokół podpisuje za nią inna osoba przez nią upoważniona, czyniąc o tym wzmiankę obok podpisu.</w:t>
      </w:r>
    </w:p>
    <w:p w14:paraId="5D8EBC13" w14:textId="47D21ECF" w:rsidR="00DD40AE" w:rsidRDefault="00DD40AE" w:rsidP="00DD40AE">
      <w:pPr>
        <w:spacing w:line="360" w:lineRule="atLeast"/>
        <w:jc w:val="both"/>
        <w:rPr>
          <w:rFonts w:ascii="Open Sans" w:eastAsia="Times New Roman" w:hAnsi="Open Sans" w:cs="Open Sans"/>
          <w:color w:val="333333"/>
          <w:lang w:eastAsia="pl-PL"/>
        </w:rPr>
      </w:pPr>
    </w:p>
    <w:p w14:paraId="1B4871AB" w14:textId="6BAABA92" w:rsidR="00DD40AE" w:rsidRPr="00DD40AE" w:rsidRDefault="00DD40AE" w:rsidP="00DD40AE">
      <w:pPr>
        <w:spacing w:line="360" w:lineRule="atLeast"/>
        <w:jc w:val="both"/>
        <w:rPr>
          <w:rFonts w:ascii="Open Sans" w:eastAsia="Times New Roman" w:hAnsi="Open Sans" w:cs="Open Sans"/>
          <w:color w:val="333333"/>
          <w:lang w:eastAsia="pl-PL"/>
        </w:rPr>
      </w:pPr>
      <w:r>
        <w:rPr>
          <w:rFonts w:ascii="Open Sans" w:eastAsia="Times New Roman" w:hAnsi="Open Sans" w:cs="Open Sans"/>
          <w:color w:val="333333"/>
          <w:lang w:eastAsia="pl-PL"/>
        </w:rPr>
        <w:t>Zgodnie z art. 63 § 3a K.p.a., p</w:t>
      </w:r>
      <w:r w:rsidRPr="00DD40AE">
        <w:rPr>
          <w:rFonts w:ascii="Open Sans" w:eastAsia="Times New Roman" w:hAnsi="Open Sans" w:cs="Open Sans"/>
          <w:color w:val="333333"/>
          <w:lang w:eastAsia="pl-PL"/>
        </w:rPr>
        <w:t>odanie wniesione na adres do doręczeń elektronicznych zawiera dane w ustalonym formacie, zawartym we wzorze podania określonym w odrębnych przepisach, jeżeli te przepisy nakazują wnoszenie podań według określonego wzoru.</w:t>
      </w:r>
    </w:p>
    <w:p w14:paraId="7AD42DE4" w14:textId="38F17844" w:rsidR="00DD40AE" w:rsidRDefault="00DD40AE" w:rsidP="00DD40AE">
      <w:pPr>
        <w:spacing w:line="360" w:lineRule="atLeast"/>
        <w:rPr>
          <w:rFonts w:ascii="Open Sans" w:eastAsia="Times New Roman" w:hAnsi="Open Sans" w:cs="Open Sans"/>
          <w:b/>
          <w:bCs/>
          <w:color w:val="333333"/>
          <w:lang w:eastAsia="pl-PL"/>
        </w:rPr>
      </w:pPr>
    </w:p>
    <w:p w14:paraId="7B360A57" w14:textId="33C215D6" w:rsidR="00DD40AE" w:rsidRPr="00DD40AE" w:rsidRDefault="00DD40AE" w:rsidP="00DD40AE">
      <w:pPr>
        <w:spacing w:line="360" w:lineRule="atLeast"/>
        <w:jc w:val="both"/>
        <w:rPr>
          <w:rFonts w:ascii="Open Sans" w:eastAsia="Times New Roman" w:hAnsi="Open Sans" w:cs="Open Sans"/>
          <w:b/>
          <w:bCs/>
          <w:color w:val="333333"/>
          <w:lang w:eastAsia="pl-PL"/>
        </w:rPr>
      </w:pPr>
      <w:r w:rsidRPr="00DD40AE">
        <w:rPr>
          <w:rFonts w:ascii="Open Sans" w:eastAsia="Times New Roman" w:hAnsi="Open Sans" w:cs="Open Sans"/>
          <w:color w:val="333333"/>
          <w:lang w:eastAsia="pl-PL"/>
        </w:rPr>
        <w:t>Zgodnie z art. 64 § 1</w:t>
      </w:r>
      <w:r>
        <w:rPr>
          <w:rFonts w:ascii="Open Sans" w:eastAsia="Times New Roman" w:hAnsi="Open Sans" w:cs="Open Sans"/>
          <w:color w:val="333333"/>
          <w:lang w:eastAsia="pl-PL"/>
        </w:rPr>
        <w:t xml:space="preserve"> i 2</w:t>
      </w:r>
      <w:r w:rsidRPr="00DD40AE">
        <w:rPr>
          <w:rFonts w:ascii="Open Sans" w:eastAsia="Times New Roman" w:hAnsi="Open Sans" w:cs="Open Sans"/>
          <w:color w:val="333333"/>
          <w:lang w:eastAsia="pl-PL"/>
        </w:rPr>
        <w:t xml:space="preserve"> K.p.a. Jeżeli w podaniu nie wskazano adresu wnoszącego i nie ma możności ustalenia tego adresu na podstawie posiadanych danych, podanie pozostawia się bez rozpoznania.</w:t>
      </w:r>
      <w:r>
        <w:rPr>
          <w:rFonts w:ascii="Open Sans" w:eastAsia="Times New Roman" w:hAnsi="Open Sans" w:cs="Open Sans"/>
          <w:color w:val="333333"/>
          <w:lang w:eastAsia="pl-PL"/>
        </w:rPr>
        <w:t xml:space="preserve"> Jeżeli natomiast </w:t>
      </w:r>
      <w:r w:rsidRPr="00DD40AE">
        <w:rPr>
          <w:rFonts w:ascii="Open Sans" w:eastAsia="Times New Roman" w:hAnsi="Open Sans" w:cs="Open Sans"/>
          <w:color w:val="333333"/>
          <w:lang w:eastAsia="pl-PL"/>
        </w:rPr>
        <w:t>podanie nie spełnia innych wymagań ustalonych w</w:t>
      </w:r>
      <w:r>
        <w:rPr>
          <w:rFonts w:ascii="Open Sans" w:eastAsia="Times New Roman" w:hAnsi="Open Sans" w:cs="Open Sans"/>
          <w:color w:val="333333"/>
          <w:lang w:eastAsia="pl-PL"/>
        </w:rPr>
        <w:t xml:space="preserve"> przepisach </w:t>
      </w:r>
      <w:r w:rsidRPr="00DD40AE">
        <w:rPr>
          <w:rFonts w:ascii="Open Sans" w:eastAsia="Times New Roman" w:hAnsi="Open Sans" w:cs="Open Sans"/>
          <w:color w:val="333333"/>
          <w:lang w:eastAsia="pl-PL"/>
        </w:rPr>
        <w:t>prawa, należy wezwać wnoszącego do usunięcia braków w wyznaczonym terminie, nie krótszym niż siedem dni, z pouczeniem, że nieusunięcie tych braków spowoduje pozostawienie podania bez rozpoznania.</w:t>
      </w:r>
    </w:p>
    <w:p w14:paraId="14BBDAAE" w14:textId="77777777" w:rsidR="00DD40AE" w:rsidRDefault="00DD40AE"/>
    <w:sectPr w:rsidR="00DD40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0AE"/>
    <w:rsid w:val="00236C14"/>
    <w:rsid w:val="00DD40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24CC5"/>
  <w15:chartTrackingRefBased/>
  <w15:docId w15:val="{28B7FF2C-3E22-F246-939E-8B2FB8CDF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lb-s">
    <w:name w:val="a_lb-s"/>
    <w:basedOn w:val="Domylnaczcionkaakapitu"/>
    <w:rsid w:val="00DD40AE"/>
  </w:style>
  <w:style w:type="character" w:customStyle="1" w:styleId="apple-converted-space">
    <w:name w:val="apple-converted-space"/>
    <w:basedOn w:val="Domylnaczcionkaakapitu"/>
    <w:rsid w:val="00DD40AE"/>
  </w:style>
  <w:style w:type="character" w:customStyle="1" w:styleId="fn-ref">
    <w:name w:val="fn-ref"/>
    <w:basedOn w:val="Domylnaczcionkaakapitu"/>
    <w:rsid w:val="00DD40AE"/>
  </w:style>
  <w:style w:type="character" w:styleId="Hipercze">
    <w:name w:val="Hyperlink"/>
    <w:basedOn w:val="Domylnaczcionkaakapitu"/>
    <w:uiPriority w:val="99"/>
    <w:unhideWhenUsed/>
    <w:rsid w:val="00DD40AE"/>
    <w:rPr>
      <w:color w:val="0000FF"/>
      <w:u w:val="single"/>
    </w:rPr>
  </w:style>
  <w:style w:type="character" w:styleId="Nierozpoznanawzmianka">
    <w:name w:val="Unresolved Mention"/>
    <w:basedOn w:val="Domylnaczcionkaakapitu"/>
    <w:uiPriority w:val="99"/>
    <w:semiHidden/>
    <w:unhideWhenUsed/>
    <w:rsid w:val="00DD4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338692">
      <w:bodyDiv w:val="1"/>
      <w:marLeft w:val="0"/>
      <w:marRight w:val="0"/>
      <w:marTop w:val="0"/>
      <w:marBottom w:val="0"/>
      <w:divBdr>
        <w:top w:val="none" w:sz="0" w:space="0" w:color="auto"/>
        <w:left w:val="none" w:sz="0" w:space="0" w:color="auto"/>
        <w:bottom w:val="none" w:sz="0" w:space="0" w:color="auto"/>
        <w:right w:val="none" w:sz="0" w:space="0" w:color="auto"/>
      </w:divBdr>
      <w:divsChild>
        <w:div w:id="1581480800">
          <w:marLeft w:val="0"/>
          <w:marRight w:val="0"/>
          <w:marTop w:val="0"/>
          <w:marBottom w:val="240"/>
          <w:divBdr>
            <w:top w:val="none" w:sz="0" w:space="0" w:color="auto"/>
            <w:left w:val="none" w:sz="0" w:space="0" w:color="auto"/>
            <w:bottom w:val="none" w:sz="0" w:space="0" w:color="auto"/>
            <w:right w:val="none" w:sz="0" w:space="0" w:color="auto"/>
          </w:divBdr>
          <w:divsChild>
            <w:div w:id="722022488">
              <w:marLeft w:val="0"/>
              <w:marRight w:val="0"/>
              <w:marTop w:val="0"/>
              <w:marBottom w:val="0"/>
              <w:divBdr>
                <w:top w:val="none" w:sz="0" w:space="0" w:color="auto"/>
                <w:left w:val="none" w:sz="0" w:space="0" w:color="auto"/>
                <w:bottom w:val="none" w:sz="0" w:space="0" w:color="auto"/>
                <w:right w:val="none" w:sz="0" w:space="0" w:color="auto"/>
              </w:divBdr>
            </w:div>
            <w:div w:id="1549218055">
              <w:marLeft w:val="0"/>
              <w:marRight w:val="0"/>
              <w:marTop w:val="72"/>
              <w:marBottom w:val="0"/>
              <w:divBdr>
                <w:top w:val="none" w:sz="0" w:space="0" w:color="auto"/>
                <w:left w:val="none" w:sz="0" w:space="0" w:color="auto"/>
                <w:bottom w:val="none" w:sz="0" w:space="0" w:color="auto"/>
                <w:right w:val="none" w:sz="0" w:space="0" w:color="auto"/>
              </w:divBdr>
              <w:divsChild>
                <w:div w:id="809323050">
                  <w:marLeft w:val="0"/>
                  <w:marRight w:val="0"/>
                  <w:marTop w:val="0"/>
                  <w:marBottom w:val="0"/>
                  <w:divBdr>
                    <w:top w:val="none" w:sz="0" w:space="0" w:color="auto"/>
                    <w:left w:val="none" w:sz="0" w:space="0" w:color="auto"/>
                    <w:bottom w:val="none" w:sz="0" w:space="0" w:color="auto"/>
                    <w:right w:val="none" w:sz="0" w:space="0" w:color="auto"/>
                  </w:divBdr>
                </w:div>
              </w:divsChild>
            </w:div>
            <w:div w:id="1388647019">
              <w:marLeft w:val="0"/>
              <w:marRight w:val="0"/>
              <w:marTop w:val="72"/>
              <w:marBottom w:val="0"/>
              <w:divBdr>
                <w:top w:val="none" w:sz="0" w:space="0" w:color="auto"/>
                <w:left w:val="none" w:sz="0" w:space="0" w:color="auto"/>
                <w:bottom w:val="none" w:sz="0" w:space="0" w:color="auto"/>
                <w:right w:val="none" w:sz="0" w:space="0" w:color="auto"/>
              </w:divBdr>
              <w:divsChild>
                <w:div w:id="51513003">
                  <w:marLeft w:val="0"/>
                  <w:marRight w:val="0"/>
                  <w:marTop w:val="0"/>
                  <w:marBottom w:val="0"/>
                  <w:divBdr>
                    <w:top w:val="none" w:sz="0" w:space="0" w:color="auto"/>
                    <w:left w:val="none" w:sz="0" w:space="0" w:color="auto"/>
                    <w:bottom w:val="none" w:sz="0" w:space="0" w:color="auto"/>
                    <w:right w:val="none" w:sz="0" w:space="0" w:color="auto"/>
                  </w:divBdr>
                </w:div>
              </w:divsChild>
            </w:div>
            <w:div w:id="1329669399">
              <w:marLeft w:val="0"/>
              <w:marRight w:val="0"/>
              <w:marTop w:val="72"/>
              <w:marBottom w:val="0"/>
              <w:divBdr>
                <w:top w:val="none" w:sz="0" w:space="0" w:color="auto"/>
                <w:left w:val="none" w:sz="0" w:space="0" w:color="auto"/>
                <w:bottom w:val="none" w:sz="0" w:space="0" w:color="auto"/>
                <w:right w:val="none" w:sz="0" w:space="0" w:color="auto"/>
              </w:divBdr>
              <w:divsChild>
                <w:div w:id="847720507">
                  <w:marLeft w:val="0"/>
                  <w:marRight w:val="0"/>
                  <w:marTop w:val="0"/>
                  <w:marBottom w:val="0"/>
                  <w:divBdr>
                    <w:top w:val="none" w:sz="0" w:space="0" w:color="auto"/>
                    <w:left w:val="none" w:sz="0" w:space="0" w:color="auto"/>
                    <w:bottom w:val="none" w:sz="0" w:space="0" w:color="auto"/>
                    <w:right w:val="none" w:sz="0" w:space="0" w:color="auto"/>
                  </w:divBdr>
                </w:div>
              </w:divsChild>
            </w:div>
            <w:div w:id="1443069211">
              <w:marLeft w:val="0"/>
              <w:marRight w:val="0"/>
              <w:marTop w:val="72"/>
              <w:marBottom w:val="0"/>
              <w:divBdr>
                <w:top w:val="none" w:sz="0" w:space="0" w:color="auto"/>
                <w:left w:val="none" w:sz="0" w:space="0" w:color="auto"/>
                <w:bottom w:val="none" w:sz="0" w:space="0" w:color="auto"/>
                <w:right w:val="none" w:sz="0" w:space="0" w:color="auto"/>
              </w:divBdr>
              <w:divsChild>
                <w:div w:id="1666283214">
                  <w:marLeft w:val="0"/>
                  <w:marRight w:val="0"/>
                  <w:marTop w:val="0"/>
                  <w:marBottom w:val="0"/>
                  <w:divBdr>
                    <w:top w:val="none" w:sz="0" w:space="0" w:color="auto"/>
                    <w:left w:val="none" w:sz="0" w:space="0" w:color="auto"/>
                    <w:bottom w:val="none" w:sz="0" w:space="0" w:color="auto"/>
                    <w:right w:val="none" w:sz="0" w:space="0" w:color="auto"/>
                  </w:divBdr>
                </w:div>
              </w:divsChild>
            </w:div>
            <w:div w:id="1849249398">
              <w:marLeft w:val="0"/>
              <w:marRight w:val="0"/>
              <w:marTop w:val="72"/>
              <w:marBottom w:val="0"/>
              <w:divBdr>
                <w:top w:val="none" w:sz="0" w:space="0" w:color="auto"/>
                <w:left w:val="none" w:sz="0" w:space="0" w:color="auto"/>
                <w:bottom w:val="none" w:sz="0" w:space="0" w:color="auto"/>
                <w:right w:val="none" w:sz="0" w:space="0" w:color="auto"/>
              </w:divBdr>
              <w:divsChild>
                <w:div w:id="354814856">
                  <w:marLeft w:val="0"/>
                  <w:marRight w:val="0"/>
                  <w:marTop w:val="0"/>
                  <w:marBottom w:val="0"/>
                  <w:divBdr>
                    <w:top w:val="none" w:sz="0" w:space="0" w:color="auto"/>
                    <w:left w:val="none" w:sz="0" w:space="0" w:color="auto"/>
                    <w:bottom w:val="none" w:sz="0" w:space="0" w:color="auto"/>
                    <w:right w:val="none" w:sz="0" w:space="0" w:color="auto"/>
                  </w:divBdr>
                </w:div>
              </w:divsChild>
            </w:div>
            <w:div w:id="1726025358">
              <w:marLeft w:val="0"/>
              <w:marRight w:val="0"/>
              <w:marTop w:val="72"/>
              <w:marBottom w:val="0"/>
              <w:divBdr>
                <w:top w:val="none" w:sz="0" w:space="0" w:color="auto"/>
                <w:left w:val="none" w:sz="0" w:space="0" w:color="auto"/>
                <w:bottom w:val="none" w:sz="0" w:space="0" w:color="auto"/>
                <w:right w:val="none" w:sz="0" w:space="0" w:color="auto"/>
              </w:divBdr>
              <w:divsChild>
                <w:div w:id="618344314">
                  <w:marLeft w:val="0"/>
                  <w:marRight w:val="0"/>
                  <w:marTop w:val="0"/>
                  <w:marBottom w:val="0"/>
                  <w:divBdr>
                    <w:top w:val="none" w:sz="0" w:space="0" w:color="auto"/>
                    <w:left w:val="none" w:sz="0" w:space="0" w:color="auto"/>
                    <w:bottom w:val="none" w:sz="0" w:space="0" w:color="auto"/>
                    <w:right w:val="none" w:sz="0" w:space="0" w:color="auto"/>
                  </w:divBdr>
                </w:div>
              </w:divsChild>
            </w:div>
            <w:div w:id="815609255">
              <w:marLeft w:val="0"/>
              <w:marRight w:val="0"/>
              <w:marTop w:val="72"/>
              <w:marBottom w:val="0"/>
              <w:divBdr>
                <w:top w:val="none" w:sz="0" w:space="0" w:color="auto"/>
                <w:left w:val="none" w:sz="0" w:space="0" w:color="auto"/>
                <w:bottom w:val="none" w:sz="0" w:space="0" w:color="auto"/>
                <w:right w:val="none" w:sz="0" w:space="0" w:color="auto"/>
              </w:divBdr>
              <w:divsChild>
                <w:div w:id="160642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8565">
          <w:marLeft w:val="0"/>
          <w:marRight w:val="0"/>
          <w:marTop w:val="0"/>
          <w:marBottom w:val="240"/>
          <w:divBdr>
            <w:top w:val="none" w:sz="0" w:space="0" w:color="auto"/>
            <w:left w:val="none" w:sz="0" w:space="0" w:color="auto"/>
            <w:bottom w:val="none" w:sz="0" w:space="0" w:color="auto"/>
            <w:right w:val="none" w:sz="0" w:space="0" w:color="auto"/>
          </w:divBdr>
          <w:divsChild>
            <w:div w:id="1117063989">
              <w:marLeft w:val="0"/>
              <w:marRight w:val="0"/>
              <w:marTop w:val="0"/>
              <w:marBottom w:val="0"/>
              <w:divBdr>
                <w:top w:val="none" w:sz="0" w:space="0" w:color="auto"/>
                <w:left w:val="none" w:sz="0" w:space="0" w:color="auto"/>
                <w:bottom w:val="none" w:sz="0" w:space="0" w:color="auto"/>
                <w:right w:val="none" w:sz="0" w:space="0" w:color="auto"/>
              </w:divBdr>
            </w:div>
            <w:div w:id="1920365232">
              <w:marLeft w:val="0"/>
              <w:marRight w:val="0"/>
              <w:marTop w:val="72"/>
              <w:marBottom w:val="0"/>
              <w:divBdr>
                <w:top w:val="none" w:sz="0" w:space="0" w:color="auto"/>
                <w:left w:val="none" w:sz="0" w:space="0" w:color="auto"/>
                <w:bottom w:val="none" w:sz="0" w:space="0" w:color="auto"/>
                <w:right w:val="none" w:sz="0" w:space="0" w:color="auto"/>
              </w:divBdr>
              <w:divsChild>
                <w:div w:id="2121021557">
                  <w:marLeft w:val="0"/>
                  <w:marRight w:val="0"/>
                  <w:marTop w:val="0"/>
                  <w:marBottom w:val="0"/>
                  <w:divBdr>
                    <w:top w:val="none" w:sz="0" w:space="0" w:color="auto"/>
                    <w:left w:val="none" w:sz="0" w:space="0" w:color="auto"/>
                    <w:bottom w:val="none" w:sz="0" w:space="0" w:color="auto"/>
                    <w:right w:val="none" w:sz="0" w:space="0" w:color="auto"/>
                  </w:divBdr>
                </w:div>
              </w:divsChild>
            </w:div>
            <w:div w:id="1618634518">
              <w:marLeft w:val="0"/>
              <w:marRight w:val="0"/>
              <w:marTop w:val="72"/>
              <w:marBottom w:val="0"/>
              <w:divBdr>
                <w:top w:val="none" w:sz="0" w:space="0" w:color="auto"/>
                <w:left w:val="none" w:sz="0" w:space="0" w:color="auto"/>
                <w:bottom w:val="none" w:sz="0" w:space="0" w:color="auto"/>
                <w:right w:val="none" w:sz="0" w:space="0" w:color="auto"/>
              </w:divBdr>
              <w:divsChild>
                <w:div w:id="179459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dlp@katowice.lasy.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295</Words>
  <Characters>1774</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Malik</dc:creator>
  <cp:keywords/>
  <dc:description/>
  <cp:lastModifiedBy>Agnieszka Jamrozik</cp:lastModifiedBy>
  <cp:revision>2</cp:revision>
  <cp:lastPrinted>2023-03-17T10:16:00Z</cp:lastPrinted>
  <dcterms:created xsi:type="dcterms:W3CDTF">2023-03-17T12:06:00Z</dcterms:created>
  <dcterms:modified xsi:type="dcterms:W3CDTF">2023-03-17T12:06:00Z</dcterms:modified>
</cp:coreProperties>
</file>